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986" w:rsidRDefault="00292986"/>
    <w:p w:rsidR="00292986" w:rsidRDefault="00292986"/>
    <w:tbl>
      <w:tblPr>
        <w:tblW w:w="0" w:type="auto"/>
        <w:tblBorders>
          <w:top w:val="nil"/>
          <w:left w:val="nil"/>
          <w:right w:val="nil"/>
        </w:tblBorders>
        <w:tblLayout w:type="fixed"/>
        <w:tblLook w:val="0000"/>
      </w:tblPr>
      <w:tblGrid>
        <w:gridCol w:w="1480"/>
        <w:gridCol w:w="14700"/>
      </w:tblGrid>
      <w:tr w:rsidR="00292986" w:rsidRPr="00292986">
        <w:tc>
          <w:tcPr>
            <w:tcW w:w="1480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:rsidR="00292986" w:rsidRPr="00292986" w:rsidRDefault="00292986" w:rsidP="0029298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Verdana" w:hAnsi="Verdana" w:cs="Verdana"/>
              </w:rPr>
            </w:pPr>
            <w:r w:rsidRPr="00292986">
              <w:rPr>
                <w:rFonts w:ascii="Verdana" w:hAnsi="Verdana" w:cs="Verdana"/>
              </w:rPr>
              <w:t>AUTHOR:</w:t>
            </w:r>
          </w:p>
        </w:tc>
        <w:tc>
          <w:tcPr>
            <w:tcW w:w="14700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:rsidR="00292986" w:rsidRPr="00292986" w:rsidRDefault="00292986" w:rsidP="00292986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292986">
              <w:rPr>
                <w:rFonts w:ascii="Verdana" w:hAnsi="Verdana" w:cs="Verdana"/>
              </w:rPr>
              <w:t>Stephen D. Kroeger; Cathy Burton; Christopher Preston</w:t>
            </w:r>
          </w:p>
        </w:tc>
      </w:tr>
      <w:tr w:rsidR="00292986" w:rsidRPr="00292986">
        <w:tblPrEx>
          <w:tblBorders>
            <w:top w:val="none" w:sz="0" w:space="0" w:color="auto"/>
          </w:tblBorders>
        </w:tblPrEx>
        <w:tc>
          <w:tcPr>
            <w:tcW w:w="1480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:rsidR="00292986" w:rsidRPr="00292986" w:rsidRDefault="00292986" w:rsidP="0029298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Verdana" w:hAnsi="Verdana" w:cs="Verdana"/>
              </w:rPr>
            </w:pPr>
            <w:r w:rsidRPr="00292986">
              <w:rPr>
                <w:rFonts w:ascii="Verdana" w:hAnsi="Verdana" w:cs="Verdana"/>
              </w:rPr>
              <w:t>TITLE:</w:t>
            </w:r>
          </w:p>
        </w:tc>
        <w:tc>
          <w:tcPr>
            <w:tcW w:w="14700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:rsidR="00292986" w:rsidRPr="00292986" w:rsidRDefault="00292986" w:rsidP="00292986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292986">
              <w:rPr>
                <w:rFonts w:ascii="Verdana" w:hAnsi="Verdana" w:cs="Verdana"/>
              </w:rPr>
              <w:t xml:space="preserve">Integrating Evidence-Based Practices </w:t>
            </w:r>
            <w:r w:rsidRPr="00292986">
              <w:rPr>
                <w:rFonts w:ascii="Verdana" w:hAnsi="Verdana" w:cs="Verdana"/>
                <w:b/>
                <w:bCs/>
                <w:i/>
                <w:iCs/>
              </w:rPr>
              <w:t>in</w:t>
            </w:r>
            <w:r w:rsidRPr="00292986">
              <w:rPr>
                <w:rFonts w:ascii="Verdana" w:hAnsi="Verdana" w:cs="Verdana"/>
              </w:rPr>
              <w:t xml:space="preserve"> Middle </w:t>
            </w:r>
            <w:r w:rsidRPr="00292986">
              <w:rPr>
                <w:rFonts w:ascii="Verdana" w:hAnsi="Verdana" w:cs="Verdana"/>
                <w:b/>
                <w:bCs/>
                <w:i/>
                <w:iCs/>
              </w:rPr>
              <w:t>Science</w:t>
            </w:r>
            <w:r w:rsidRPr="00292986">
              <w:rPr>
                <w:rFonts w:ascii="Verdana" w:hAnsi="Verdana" w:cs="Verdana"/>
              </w:rPr>
              <w:t xml:space="preserve"> </w:t>
            </w:r>
            <w:r w:rsidRPr="00292986">
              <w:rPr>
                <w:rFonts w:ascii="Verdana" w:hAnsi="Verdana" w:cs="Verdana"/>
                <w:b/>
                <w:bCs/>
                <w:i/>
                <w:iCs/>
              </w:rPr>
              <w:t>Reading</w:t>
            </w:r>
          </w:p>
        </w:tc>
      </w:tr>
      <w:tr w:rsidR="00292986" w:rsidRPr="00292986">
        <w:tc>
          <w:tcPr>
            <w:tcW w:w="1480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:rsidR="00292986" w:rsidRPr="00292986" w:rsidRDefault="00292986" w:rsidP="0029298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Verdana" w:hAnsi="Verdana" w:cs="Verdana"/>
              </w:rPr>
            </w:pPr>
            <w:r w:rsidRPr="00292986">
              <w:rPr>
                <w:rFonts w:ascii="Verdana" w:hAnsi="Verdana" w:cs="Verdana"/>
              </w:rPr>
              <w:t>SOURCE:</w:t>
            </w:r>
          </w:p>
        </w:tc>
        <w:tc>
          <w:tcPr>
            <w:tcW w:w="14700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:rsidR="00292986" w:rsidRPr="00292986" w:rsidRDefault="00292986" w:rsidP="00292986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292986">
              <w:rPr>
                <w:rFonts w:ascii="Verdana" w:hAnsi="Verdana" w:cs="Verdana"/>
                <w:b/>
                <w:bCs/>
                <w:i/>
                <w:iCs/>
              </w:rPr>
              <w:t>Teaching</w:t>
            </w:r>
            <w:r w:rsidRPr="00292986">
              <w:rPr>
                <w:rFonts w:ascii="Verdana" w:hAnsi="Verdana" w:cs="Verdana"/>
              </w:rPr>
              <w:t xml:space="preserve"> Exceptional Children 41 no3 6-15 Ja/F 2009</w:t>
            </w:r>
          </w:p>
        </w:tc>
      </w:tr>
    </w:tbl>
    <w:p w:rsidR="00292986" w:rsidRDefault="00292986"/>
    <w:p w:rsidR="00292986" w:rsidRDefault="00292986"/>
    <w:p w:rsidR="00292986" w:rsidRDefault="00292986" w:rsidP="00292986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  <w:r>
        <w:t xml:space="preserve">ABSTRACT: </w:t>
      </w:r>
      <w:r w:rsidRPr="00292986">
        <w:rPr>
          <w:rFonts w:ascii="Verdana" w:hAnsi="Verdana" w:cs="Verdana"/>
        </w:rPr>
        <w:t>A study examined the effectiveness of PAL</w:t>
      </w:r>
      <w:r w:rsidRPr="00292986">
        <w:rPr>
          <w:rFonts w:ascii="Verdana" w:hAnsi="Verdana" w:cs="Verdana"/>
          <w:b/>
          <w:bCs/>
          <w:i/>
          <w:iCs/>
        </w:rPr>
        <w:t>Science</w:t>
      </w:r>
      <w:r w:rsidRPr="00292986">
        <w:rPr>
          <w:rFonts w:ascii="Verdana" w:hAnsi="Verdana" w:cs="Verdana"/>
          <w:i/>
          <w:iCs/>
        </w:rPr>
        <w:t>,</w:t>
      </w:r>
      <w:r w:rsidRPr="00292986">
        <w:rPr>
          <w:rFonts w:ascii="Verdana" w:hAnsi="Verdana" w:cs="Verdana"/>
        </w:rPr>
        <w:t xml:space="preserve"> </w:t>
      </w:r>
    </w:p>
    <w:p w:rsidR="00292986" w:rsidRDefault="00292986" w:rsidP="00292986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  <w:r w:rsidRPr="00292986">
        <w:rPr>
          <w:rFonts w:ascii="Verdana" w:hAnsi="Verdana" w:cs="Verdana"/>
        </w:rPr>
        <w:t xml:space="preserve">an evidence-based practice that addresses </w:t>
      </w:r>
    </w:p>
    <w:p w:rsidR="00292986" w:rsidRDefault="00292986" w:rsidP="00292986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  <w:r w:rsidRPr="00292986">
        <w:rPr>
          <w:rFonts w:ascii="Verdana" w:hAnsi="Verdana" w:cs="Verdana"/>
        </w:rPr>
        <w:t>the learning needs of middle school students</w:t>
      </w:r>
    </w:p>
    <w:p w:rsidR="00292986" w:rsidRDefault="00292986" w:rsidP="00292986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  <w:r w:rsidRPr="00292986">
        <w:rPr>
          <w:rFonts w:ascii="Verdana" w:hAnsi="Verdana" w:cs="Verdana"/>
        </w:rPr>
        <w:t xml:space="preserve">who have difficulty comprehending </w:t>
      </w:r>
      <w:r w:rsidRPr="00292986">
        <w:rPr>
          <w:rFonts w:ascii="Verdana" w:hAnsi="Verdana" w:cs="Verdana"/>
          <w:b/>
          <w:bCs/>
          <w:i/>
          <w:iCs/>
        </w:rPr>
        <w:t>science</w:t>
      </w:r>
      <w:r w:rsidRPr="00292986">
        <w:rPr>
          <w:rFonts w:ascii="Verdana" w:hAnsi="Verdana" w:cs="Verdana"/>
        </w:rPr>
        <w:t xml:space="preserve"> texts.</w:t>
      </w:r>
    </w:p>
    <w:p w:rsidR="00292986" w:rsidRDefault="00292986" w:rsidP="00292986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  <w:r w:rsidRPr="00292986">
        <w:rPr>
          <w:rFonts w:ascii="Verdana" w:hAnsi="Verdana" w:cs="Verdana"/>
        </w:rPr>
        <w:t xml:space="preserve">Findings revealed that using evidence-based practices </w:t>
      </w:r>
    </w:p>
    <w:p w:rsidR="00292986" w:rsidRDefault="00292986" w:rsidP="00292986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  <w:r w:rsidRPr="00292986">
        <w:rPr>
          <w:rFonts w:ascii="Verdana" w:hAnsi="Verdana" w:cs="Verdana"/>
        </w:rPr>
        <w:t>in an innovative way supported the teachers' goals for</w:t>
      </w:r>
    </w:p>
    <w:p w:rsidR="00292986" w:rsidRPr="00292986" w:rsidRDefault="00292986" w:rsidP="00292986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bCs/>
          <w:i/>
          <w:iCs/>
        </w:rPr>
      </w:pPr>
      <w:r w:rsidRPr="00292986">
        <w:rPr>
          <w:rFonts w:ascii="Verdana" w:hAnsi="Verdana" w:cs="Verdana"/>
          <w:b/>
          <w:bCs/>
          <w:i/>
          <w:iCs/>
        </w:rPr>
        <w:t>teaching</w:t>
      </w:r>
      <w:r w:rsidRPr="00292986">
        <w:rPr>
          <w:rFonts w:ascii="Verdana" w:hAnsi="Verdana" w:cs="Verdana"/>
        </w:rPr>
        <w:t xml:space="preserve"> and student learning and highlighted the significant role of increasing reading comprehension while the teachers became aware of how students were </w:t>
      </w:r>
      <w:r w:rsidRPr="00292986">
        <w:rPr>
          <w:rFonts w:ascii="Verdana" w:hAnsi="Verdana" w:cs="Verdana"/>
          <w:b/>
          <w:bCs/>
          <w:i/>
          <w:iCs/>
        </w:rPr>
        <w:t>reading</w:t>
      </w:r>
      <w:r w:rsidRPr="00292986">
        <w:rPr>
          <w:rFonts w:ascii="Verdana" w:hAnsi="Verdana" w:cs="Verdana"/>
        </w:rPr>
        <w:t xml:space="preserve"> </w:t>
      </w:r>
      <w:r w:rsidRPr="00292986">
        <w:rPr>
          <w:rFonts w:ascii="Verdana" w:hAnsi="Verdana" w:cs="Verdana"/>
          <w:b/>
          <w:bCs/>
          <w:i/>
          <w:iCs/>
        </w:rPr>
        <w:t>in</w:t>
      </w:r>
      <w:r w:rsidRPr="00292986">
        <w:rPr>
          <w:rFonts w:ascii="Verdana" w:hAnsi="Verdana" w:cs="Verdana"/>
        </w:rPr>
        <w:t xml:space="preserve"> a content area that at times sounded</w:t>
      </w:r>
    </w:p>
    <w:p w:rsidR="001214A7" w:rsidRDefault="00292986" w:rsidP="00292986">
      <w:pPr>
        <w:rPr>
          <w:rFonts w:ascii="Verdana" w:hAnsi="Verdana" w:cs="Verdana"/>
        </w:rPr>
      </w:pPr>
      <w:r w:rsidRPr="00292986">
        <w:rPr>
          <w:rFonts w:ascii="Verdana" w:hAnsi="Verdana" w:cs="Verdana"/>
        </w:rPr>
        <w:t>like a foreign language.</w:t>
      </w:r>
    </w:p>
    <w:p w:rsidR="001214A7" w:rsidRDefault="001214A7" w:rsidP="00292986">
      <w:pPr>
        <w:rPr>
          <w:rFonts w:ascii="Verdana" w:hAnsi="Verdana" w:cs="Verdana"/>
        </w:rPr>
      </w:pPr>
    </w:p>
    <w:p w:rsidR="001214A7" w:rsidRDefault="001214A7" w:rsidP="00292986">
      <w:pPr>
        <w:rPr>
          <w:rFonts w:ascii="Verdana" w:hAnsi="Verdana" w:cs="Verdana"/>
        </w:rPr>
      </w:pPr>
    </w:p>
    <w:tbl>
      <w:tblPr>
        <w:tblW w:w="14660" w:type="dxa"/>
        <w:tblInd w:w="-108" w:type="dxa"/>
        <w:tblBorders>
          <w:top w:val="nil"/>
          <w:left w:val="nil"/>
          <w:right w:val="nil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92"/>
        <w:gridCol w:w="12968"/>
      </w:tblGrid>
      <w:tr w:rsidR="001214A7" w:rsidRPr="001214A7">
        <w:tc>
          <w:tcPr>
            <w:tcW w:w="14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3EAF2"/>
            <w:tcMar>
              <w:left w:w="60" w:type="nil"/>
              <w:bottom w:w="60" w:type="nil"/>
              <w:right w:w="100" w:type="nil"/>
            </w:tcMar>
            <w:vAlign w:val="center"/>
          </w:tcPr>
          <w:p w:rsidR="001214A7" w:rsidRPr="001214A7" w:rsidRDefault="001214A7" w:rsidP="001214A7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1214A7">
              <w:rPr>
                <w:rFonts w:ascii="Verdana" w:hAnsi="Verdana" w:cs="Verdana"/>
                <w:b/>
                <w:bCs/>
                <w:color w:val="262626"/>
              </w:rPr>
              <w:t>Click on any of the links below to perform a new search</w:t>
            </w:r>
          </w:p>
        </w:tc>
      </w:tr>
      <w:tr w:rsidR="001214A7" w:rsidRPr="001214A7">
        <w:tblPrEx>
          <w:tblBorders>
            <w:top w:val="none" w:sz="0" w:space="0" w:color="auto"/>
          </w:tblBorders>
        </w:tblPrEx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E3EAF2"/>
            <w:tcMar>
              <w:left w:w="60" w:type="nil"/>
              <w:bottom w:w="60" w:type="nil"/>
              <w:right w:w="100" w:type="nil"/>
            </w:tcMar>
          </w:tcPr>
          <w:p w:rsidR="001214A7" w:rsidRPr="001214A7" w:rsidRDefault="001214A7" w:rsidP="001214A7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1214A7">
              <w:rPr>
                <w:rFonts w:ascii="Verdana" w:hAnsi="Verdana" w:cs="Verdana"/>
                <w:b/>
                <w:bCs/>
              </w:rPr>
              <w:t>ERIC #:</w:t>
            </w:r>
          </w:p>
        </w:tc>
        <w:tc>
          <w:tcPr>
            <w:tcW w:w="12968" w:type="dxa"/>
            <w:tcBorders>
              <w:top w:val="nil"/>
              <w:left w:val="nil"/>
              <w:bottom w:val="nil"/>
              <w:right w:val="nil"/>
            </w:tcBorders>
            <w:shd w:val="clear" w:color="auto" w:fill="E3EAF2"/>
            <w:tcMar>
              <w:left w:w="60" w:type="nil"/>
              <w:bottom w:w="60" w:type="nil"/>
              <w:right w:w="100" w:type="nil"/>
            </w:tcMar>
            <w:vAlign w:val="center"/>
          </w:tcPr>
          <w:p w:rsidR="001214A7" w:rsidRPr="001214A7" w:rsidRDefault="001214A7" w:rsidP="001214A7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1214A7">
              <w:rPr>
                <w:rFonts w:ascii="Verdana" w:hAnsi="Verdana" w:cs="Verdana"/>
                <w:color w:val="262626"/>
              </w:rPr>
              <w:t>EJ908655</w:t>
            </w:r>
          </w:p>
        </w:tc>
      </w:tr>
      <w:tr w:rsidR="001214A7" w:rsidRPr="001214A7">
        <w:tblPrEx>
          <w:tblBorders>
            <w:top w:val="none" w:sz="0" w:space="0" w:color="auto"/>
          </w:tblBorders>
        </w:tblPrEx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E3EAF2"/>
            <w:tcMar>
              <w:left w:w="60" w:type="nil"/>
              <w:bottom w:w="60" w:type="nil"/>
              <w:right w:w="100" w:type="nil"/>
            </w:tcMar>
          </w:tcPr>
          <w:p w:rsidR="001214A7" w:rsidRPr="001214A7" w:rsidRDefault="001214A7" w:rsidP="001214A7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1214A7">
              <w:rPr>
                <w:rFonts w:ascii="Verdana" w:hAnsi="Verdana" w:cs="Verdana"/>
                <w:b/>
                <w:bCs/>
              </w:rPr>
              <w:t>Title:</w:t>
            </w:r>
          </w:p>
        </w:tc>
        <w:tc>
          <w:tcPr>
            <w:tcW w:w="12968" w:type="dxa"/>
            <w:tcBorders>
              <w:top w:val="nil"/>
              <w:left w:val="nil"/>
              <w:bottom w:val="nil"/>
              <w:right w:val="nil"/>
            </w:tcBorders>
            <w:shd w:val="clear" w:color="auto" w:fill="E3EAF2"/>
            <w:tcMar>
              <w:left w:w="60" w:type="nil"/>
              <w:bottom w:w="60" w:type="nil"/>
              <w:right w:w="100" w:type="nil"/>
            </w:tcMar>
            <w:vAlign w:val="center"/>
          </w:tcPr>
          <w:p w:rsidR="001214A7" w:rsidRDefault="001214A7" w:rsidP="001214A7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1214A7">
              <w:rPr>
                <w:rFonts w:ascii="Verdana" w:hAnsi="Verdana" w:cs="Verdana"/>
                <w:color w:val="262626"/>
              </w:rPr>
              <w:t>The Influence of Literacy-Based Science Instruction on</w:t>
            </w:r>
          </w:p>
          <w:p w:rsidR="001214A7" w:rsidRPr="001214A7" w:rsidRDefault="001214A7" w:rsidP="001214A7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1214A7">
              <w:rPr>
                <w:rFonts w:ascii="Verdana" w:hAnsi="Verdana" w:cs="Verdana"/>
                <w:color w:val="262626"/>
              </w:rPr>
              <w:t xml:space="preserve"> Adolescents' Interest, Participation, and Achievement in Science</w:t>
            </w:r>
          </w:p>
        </w:tc>
      </w:tr>
      <w:tr w:rsidR="001214A7" w:rsidRPr="001214A7">
        <w:tblPrEx>
          <w:tblBorders>
            <w:top w:val="none" w:sz="0" w:space="0" w:color="auto"/>
          </w:tblBorders>
        </w:tblPrEx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E3EAF2"/>
            <w:tcMar>
              <w:left w:w="60" w:type="nil"/>
              <w:bottom w:w="60" w:type="nil"/>
              <w:right w:w="100" w:type="nil"/>
            </w:tcMar>
          </w:tcPr>
          <w:p w:rsidR="001214A7" w:rsidRPr="001214A7" w:rsidRDefault="001214A7" w:rsidP="001214A7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1214A7">
              <w:rPr>
                <w:rFonts w:ascii="Verdana" w:hAnsi="Verdana" w:cs="Verdana"/>
                <w:b/>
                <w:bCs/>
              </w:rPr>
              <w:t>Authors:</w:t>
            </w:r>
          </w:p>
        </w:tc>
        <w:tc>
          <w:tcPr>
            <w:tcW w:w="12968" w:type="dxa"/>
            <w:tcBorders>
              <w:top w:val="nil"/>
              <w:left w:val="nil"/>
              <w:bottom w:val="nil"/>
              <w:right w:val="nil"/>
            </w:tcBorders>
            <w:shd w:val="clear" w:color="auto" w:fill="E3EAF2"/>
            <w:tcMar>
              <w:left w:w="60" w:type="nil"/>
              <w:bottom w:w="60" w:type="nil"/>
              <w:right w:w="100" w:type="nil"/>
            </w:tcMar>
            <w:vAlign w:val="center"/>
          </w:tcPr>
          <w:p w:rsidR="001214A7" w:rsidRPr="001214A7" w:rsidRDefault="00A07298" w:rsidP="001214A7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hyperlink r:id="rId4" w:history="1">
              <w:r w:rsidR="001214A7" w:rsidRPr="001214A7">
                <w:rPr>
                  <w:rFonts w:ascii="Verdana" w:hAnsi="Verdana" w:cs="Verdana"/>
                  <w:color w:val="22519F"/>
                  <w:u w:val="single" w:color="22519F"/>
                </w:rPr>
                <w:t>Guzzetti, Barbara J.</w:t>
              </w:r>
            </w:hyperlink>
            <w:r w:rsidR="001214A7" w:rsidRPr="001214A7">
              <w:rPr>
                <w:rFonts w:ascii="Verdana" w:hAnsi="Verdana" w:cs="Verdana"/>
                <w:color w:val="262626"/>
              </w:rPr>
              <w:t>; </w:t>
            </w:r>
            <w:hyperlink r:id="rId5" w:history="1">
              <w:r w:rsidR="001214A7" w:rsidRPr="001214A7">
                <w:rPr>
                  <w:rFonts w:ascii="Verdana" w:hAnsi="Verdana" w:cs="Verdana"/>
                  <w:color w:val="22519F"/>
                  <w:u w:val="single" w:color="22519F"/>
                </w:rPr>
                <w:t>Bang, Eunjin</w:t>
              </w:r>
            </w:hyperlink>
          </w:p>
        </w:tc>
      </w:tr>
      <w:tr w:rsidR="001214A7" w:rsidRPr="001214A7">
        <w:tblPrEx>
          <w:tblBorders>
            <w:top w:val="none" w:sz="0" w:space="0" w:color="auto"/>
          </w:tblBorders>
        </w:tblPrEx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E3EAF2"/>
            <w:tcMar>
              <w:left w:w="60" w:type="nil"/>
              <w:bottom w:w="60" w:type="nil"/>
              <w:right w:w="100" w:type="nil"/>
            </w:tcMar>
          </w:tcPr>
          <w:p w:rsidR="001214A7" w:rsidRPr="001214A7" w:rsidRDefault="001214A7" w:rsidP="001214A7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1214A7">
              <w:rPr>
                <w:rFonts w:ascii="Verdana" w:hAnsi="Verdana" w:cs="Verdana"/>
                <w:b/>
                <w:bCs/>
              </w:rPr>
              <w:t>Source:</w:t>
            </w:r>
          </w:p>
        </w:tc>
        <w:tc>
          <w:tcPr>
            <w:tcW w:w="12968" w:type="dxa"/>
            <w:tcBorders>
              <w:top w:val="nil"/>
              <w:left w:val="nil"/>
              <w:bottom w:val="nil"/>
              <w:right w:val="nil"/>
            </w:tcBorders>
            <w:shd w:val="clear" w:color="auto" w:fill="E3EAF2"/>
            <w:tcMar>
              <w:left w:w="60" w:type="nil"/>
              <w:bottom w:w="60" w:type="nil"/>
              <w:right w:w="100" w:type="nil"/>
            </w:tcMar>
            <w:vAlign w:val="center"/>
          </w:tcPr>
          <w:p w:rsidR="001214A7" w:rsidRPr="001214A7" w:rsidRDefault="001214A7" w:rsidP="001214A7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1214A7">
              <w:rPr>
                <w:rFonts w:ascii="Verdana" w:hAnsi="Verdana" w:cs="Verdana"/>
                <w:color w:val="262626"/>
              </w:rPr>
              <w:t>Literacy Research and Instruction, v50 n1 p44-67 2011</w:t>
            </w:r>
          </w:p>
        </w:tc>
      </w:tr>
      <w:tr w:rsidR="001214A7" w:rsidRPr="001214A7">
        <w:tblPrEx>
          <w:tblBorders>
            <w:top w:val="none" w:sz="0" w:space="0" w:color="auto"/>
          </w:tblBorders>
        </w:tblPrEx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E3EAF2"/>
            <w:tcMar>
              <w:left w:w="60" w:type="nil"/>
              <w:bottom w:w="60" w:type="nil"/>
              <w:right w:w="100" w:type="nil"/>
            </w:tcMar>
          </w:tcPr>
          <w:p w:rsidR="001214A7" w:rsidRPr="001214A7" w:rsidRDefault="001214A7" w:rsidP="001214A7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1214A7">
              <w:rPr>
                <w:rFonts w:ascii="Verdana" w:hAnsi="Verdana" w:cs="Verdana"/>
                <w:b/>
                <w:bCs/>
                <w:color w:val="262626"/>
              </w:rPr>
              <w:t>Peer-Reviewed:</w:t>
            </w:r>
          </w:p>
        </w:tc>
        <w:tc>
          <w:tcPr>
            <w:tcW w:w="12968" w:type="dxa"/>
            <w:tcBorders>
              <w:top w:val="nil"/>
              <w:left w:val="nil"/>
              <w:bottom w:val="nil"/>
              <w:right w:val="nil"/>
            </w:tcBorders>
            <w:shd w:val="clear" w:color="auto" w:fill="E3EAF2"/>
            <w:tcMar>
              <w:left w:w="60" w:type="nil"/>
              <w:bottom w:w="60" w:type="nil"/>
              <w:right w:w="100" w:type="nil"/>
            </w:tcMar>
            <w:vAlign w:val="center"/>
          </w:tcPr>
          <w:p w:rsidR="001214A7" w:rsidRPr="001214A7" w:rsidRDefault="001214A7" w:rsidP="001214A7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1214A7">
              <w:rPr>
                <w:rFonts w:ascii="Verdana" w:hAnsi="Verdana" w:cs="Verdana"/>
                <w:color w:val="262626"/>
              </w:rPr>
              <w:t>Yes</w:t>
            </w:r>
          </w:p>
        </w:tc>
      </w:tr>
      <w:tr w:rsidR="001214A7" w:rsidRPr="001214A7">
        <w:tblPrEx>
          <w:tblBorders>
            <w:top w:val="none" w:sz="0" w:space="0" w:color="auto"/>
          </w:tblBorders>
        </w:tblPrEx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E3EAF2"/>
            <w:tcMar>
              <w:left w:w="60" w:type="nil"/>
              <w:bottom w:w="60" w:type="nil"/>
              <w:right w:w="100" w:type="nil"/>
            </w:tcMar>
          </w:tcPr>
          <w:p w:rsidR="001214A7" w:rsidRPr="001214A7" w:rsidRDefault="001214A7" w:rsidP="001214A7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1214A7">
              <w:rPr>
                <w:rFonts w:ascii="Verdana" w:hAnsi="Verdana" w:cs="Verdana"/>
                <w:b/>
                <w:bCs/>
              </w:rPr>
              <w:t>Publisher:</w:t>
            </w:r>
          </w:p>
        </w:tc>
        <w:tc>
          <w:tcPr>
            <w:tcW w:w="12968" w:type="dxa"/>
            <w:tcBorders>
              <w:top w:val="nil"/>
              <w:left w:val="nil"/>
              <w:bottom w:val="nil"/>
              <w:right w:val="nil"/>
            </w:tcBorders>
            <w:shd w:val="clear" w:color="auto" w:fill="E3EAF2"/>
            <w:tcMar>
              <w:left w:w="60" w:type="nil"/>
              <w:bottom w:w="60" w:type="nil"/>
              <w:right w:w="100" w:type="nil"/>
            </w:tcMar>
            <w:vAlign w:val="center"/>
          </w:tcPr>
          <w:p w:rsidR="001214A7" w:rsidRDefault="001214A7" w:rsidP="001214A7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1214A7">
              <w:rPr>
                <w:rFonts w:ascii="Verdana" w:hAnsi="Verdana" w:cs="Verdana"/>
                <w:color w:val="262626"/>
              </w:rPr>
              <w:t xml:space="preserve">Routledge. Available from: Taylor &amp; Francis, Ltd. 325 Chestnut Street </w:t>
            </w:r>
          </w:p>
          <w:p w:rsidR="001214A7" w:rsidRDefault="001214A7" w:rsidP="001214A7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1214A7">
              <w:rPr>
                <w:rFonts w:ascii="Verdana" w:hAnsi="Verdana" w:cs="Verdana"/>
                <w:color w:val="262626"/>
              </w:rPr>
              <w:t xml:space="preserve">Suite 800, Philadelphia, PA 19106. Tel: 800-354-1420; </w:t>
            </w:r>
          </w:p>
          <w:p w:rsidR="001214A7" w:rsidRPr="001214A7" w:rsidRDefault="001214A7" w:rsidP="001214A7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1214A7">
              <w:rPr>
                <w:rFonts w:ascii="Verdana" w:hAnsi="Verdana" w:cs="Verdana"/>
                <w:color w:val="262626"/>
              </w:rPr>
              <w:t>Fax: 215-625-2940; Web site: http://www.tandf.co.uk/journals</w:t>
            </w:r>
          </w:p>
        </w:tc>
      </w:tr>
      <w:tr w:rsidR="001214A7" w:rsidRPr="001214A7">
        <w:tblPrEx>
          <w:tblBorders>
            <w:top w:val="none" w:sz="0" w:space="0" w:color="auto"/>
          </w:tblBorders>
        </w:tblPrEx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E3EAF2"/>
            <w:tcMar>
              <w:left w:w="60" w:type="nil"/>
              <w:bottom w:w="60" w:type="nil"/>
              <w:right w:w="100" w:type="nil"/>
            </w:tcMar>
          </w:tcPr>
          <w:p w:rsidR="001214A7" w:rsidRPr="001214A7" w:rsidRDefault="001214A7" w:rsidP="001214A7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1214A7">
              <w:rPr>
                <w:rFonts w:ascii="Verdana" w:hAnsi="Verdana" w:cs="Verdana"/>
                <w:b/>
                <w:bCs/>
              </w:rPr>
              <w:t>Publication Date:</w:t>
            </w:r>
          </w:p>
        </w:tc>
        <w:tc>
          <w:tcPr>
            <w:tcW w:w="12968" w:type="dxa"/>
            <w:tcBorders>
              <w:top w:val="nil"/>
              <w:left w:val="nil"/>
              <w:bottom w:val="nil"/>
              <w:right w:val="nil"/>
            </w:tcBorders>
            <w:shd w:val="clear" w:color="auto" w:fill="E3EAF2"/>
            <w:tcMar>
              <w:left w:w="60" w:type="nil"/>
              <w:bottom w:w="60" w:type="nil"/>
              <w:right w:w="100" w:type="nil"/>
            </w:tcMar>
            <w:vAlign w:val="center"/>
          </w:tcPr>
          <w:p w:rsidR="001214A7" w:rsidRPr="001214A7" w:rsidRDefault="001214A7" w:rsidP="001214A7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1214A7">
              <w:rPr>
                <w:rFonts w:ascii="Verdana" w:hAnsi="Verdana" w:cs="Verdana"/>
                <w:color w:val="262626"/>
              </w:rPr>
              <w:t>2011-00-00</w:t>
            </w:r>
          </w:p>
        </w:tc>
      </w:tr>
      <w:tr w:rsidR="001214A7" w:rsidRPr="001214A7">
        <w:tblPrEx>
          <w:tblBorders>
            <w:top w:val="none" w:sz="0" w:space="0" w:color="auto"/>
          </w:tblBorders>
        </w:tblPrEx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E3EAF2"/>
            <w:tcMar>
              <w:left w:w="60" w:type="nil"/>
              <w:bottom w:w="60" w:type="nil"/>
              <w:right w:w="100" w:type="nil"/>
            </w:tcMar>
          </w:tcPr>
          <w:p w:rsidR="001214A7" w:rsidRPr="001214A7" w:rsidRDefault="001214A7" w:rsidP="001214A7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1214A7">
              <w:rPr>
                <w:rFonts w:ascii="Verdana" w:hAnsi="Verdana" w:cs="Verdana"/>
                <w:b/>
                <w:bCs/>
              </w:rPr>
              <w:t>Pages:</w:t>
            </w:r>
          </w:p>
        </w:tc>
        <w:tc>
          <w:tcPr>
            <w:tcW w:w="12968" w:type="dxa"/>
            <w:tcBorders>
              <w:top w:val="nil"/>
              <w:left w:val="nil"/>
              <w:bottom w:val="nil"/>
              <w:right w:val="nil"/>
            </w:tcBorders>
            <w:shd w:val="clear" w:color="auto" w:fill="E3EAF2"/>
            <w:tcMar>
              <w:left w:w="60" w:type="nil"/>
              <w:bottom w:w="60" w:type="nil"/>
              <w:right w:w="100" w:type="nil"/>
            </w:tcMar>
            <w:vAlign w:val="center"/>
          </w:tcPr>
          <w:p w:rsidR="001214A7" w:rsidRPr="001214A7" w:rsidRDefault="001214A7" w:rsidP="001214A7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1214A7">
              <w:rPr>
                <w:rFonts w:ascii="Verdana" w:hAnsi="Verdana" w:cs="Verdana"/>
                <w:color w:val="262626"/>
              </w:rPr>
              <w:t>24</w:t>
            </w:r>
          </w:p>
        </w:tc>
      </w:tr>
      <w:tr w:rsidR="001214A7" w:rsidRPr="001214A7">
        <w:tblPrEx>
          <w:tblBorders>
            <w:top w:val="none" w:sz="0" w:space="0" w:color="auto"/>
          </w:tblBorders>
        </w:tblPrEx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E3EAF2"/>
            <w:tcMar>
              <w:left w:w="60" w:type="nil"/>
              <w:bottom w:w="60" w:type="nil"/>
              <w:right w:w="100" w:type="nil"/>
            </w:tcMar>
          </w:tcPr>
          <w:p w:rsidR="001214A7" w:rsidRPr="001214A7" w:rsidRDefault="001214A7" w:rsidP="001214A7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1214A7">
              <w:rPr>
                <w:rFonts w:ascii="Verdana" w:hAnsi="Verdana" w:cs="Verdana"/>
                <w:b/>
                <w:bCs/>
              </w:rPr>
              <w:t>Pub Types:</w:t>
            </w:r>
          </w:p>
        </w:tc>
        <w:tc>
          <w:tcPr>
            <w:tcW w:w="12968" w:type="dxa"/>
            <w:tcBorders>
              <w:top w:val="nil"/>
              <w:left w:val="nil"/>
              <w:bottom w:val="nil"/>
              <w:right w:val="nil"/>
            </w:tcBorders>
            <w:shd w:val="clear" w:color="auto" w:fill="E3EAF2"/>
            <w:tcMar>
              <w:left w:w="60" w:type="nil"/>
              <w:bottom w:w="60" w:type="nil"/>
              <w:right w:w="100" w:type="nil"/>
            </w:tcMar>
            <w:vAlign w:val="center"/>
          </w:tcPr>
          <w:p w:rsidR="001214A7" w:rsidRPr="001214A7" w:rsidRDefault="001214A7" w:rsidP="001214A7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1214A7">
              <w:rPr>
                <w:rFonts w:ascii="Verdana" w:hAnsi="Verdana" w:cs="Verdana"/>
                <w:color w:val="262626"/>
              </w:rPr>
              <w:t>Journal Articles; Reports - Research; Tests/Questionnaires</w:t>
            </w:r>
          </w:p>
        </w:tc>
      </w:tr>
      <w:tr w:rsidR="001214A7" w:rsidRPr="001214A7"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E3EAF2"/>
            <w:tcMar>
              <w:left w:w="60" w:type="nil"/>
              <w:bottom w:w="60" w:type="nil"/>
              <w:right w:w="100" w:type="nil"/>
            </w:tcMar>
          </w:tcPr>
          <w:p w:rsidR="001214A7" w:rsidRPr="001214A7" w:rsidRDefault="001214A7" w:rsidP="001214A7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1214A7">
              <w:rPr>
                <w:rFonts w:ascii="Verdana" w:hAnsi="Verdana" w:cs="Verdana"/>
                <w:b/>
                <w:bCs/>
              </w:rPr>
              <w:t>Abstract:</w:t>
            </w:r>
          </w:p>
        </w:tc>
        <w:tc>
          <w:tcPr>
            <w:tcW w:w="12968" w:type="dxa"/>
            <w:tcBorders>
              <w:top w:val="nil"/>
              <w:left w:val="nil"/>
              <w:bottom w:val="nil"/>
              <w:right w:val="nil"/>
            </w:tcBorders>
            <w:shd w:val="clear" w:color="auto" w:fill="E3EAF2"/>
            <w:tcMar>
              <w:left w:w="60" w:type="nil"/>
              <w:bottom w:w="60" w:type="nil"/>
              <w:right w:w="100" w:type="nil"/>
            </w:tcMar>
            <w:vAlign w:val="center"/>
          </w:tcPr>
          <w:p w:rsidR="001214A7" w:rsidRDefault="001214A7" w:rsidP="001214A7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1214A7">
              <w:rPr>
                <w:rFonts w:ascii="Verdana" w:hAnsi="Verdana" w:cs="Verdana"/>
                <w:color w:val="262626"/>
              </w:rPr>
              <w:t xml:space="preserve">Despite calls for investigations that explore the efficacy of integrating </w:t>
            </w:r>
          </w:p>
          <w:p w:rsidR="001214A7" w:rsidRDefault="001214A7" w:rsidP="001214A7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1214A7">
              <w:rPr>
                <w:rFonts w:ascii="Verdana" w:hAnsi="Verdana" w:cs="Verdana"/>
                <w:color w:val="262626"/>
              </w:rPr>
              <w:t xml:space="preserve">literacy into science instruction, few researchers have conducted this </w:t>
            </w:r>
          </w:p>
          <w:p w:rsidR="001214A7" w:rsidRDefault="001214A7" w:rsidP="001214A7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1214A7">
              <w:rPr>
                <w:rFonts w:ascii="Verdana" w:hAnsi="Verdana" w:cs="Verdana"/>
                <w:color w:val="262626"/>
              </w:rPr>
              <w:t>cross-disciplinary research. Therefore, this study focused on determining the impact of a literacy-based approach to teaching science on secondary students' attitudes toward</w:t>
            </w:r>
          </w:p>
          <w:p w:rsidR="001214A7" w:rsidRDefault="001214A7" w:rsidP="001214A7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1214A7">
              <w:rPr>
                <w:rFonts w:ascii="Verdana" w:hAnsi="Verdana" w:cs="Verdana"/>
                <w:color w:val="262626"/>
              </w:rPr>
              <w:t xml:space="preserve">science and their achievement and engagement in physical science. </w:t>
            </w:r>
          </w:p>
          <w:p w:rsidR="001214A7" w:rsidRDefault="001214A7" w:rsidP="001214A7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1214A7">
              <w:rPr>
                <w:rFonts w:ascii="Verdana" w:hAnsi="Verdana" w:cs="Verdana"/>
                <w:color w:val="262626"/>
              </w:rPr>
              <w:t xml:space="preserve">This inquiry also focused on determining any differential effects for </w:t>
            </w:r>
          </w:p>
          <w:p w:rsidR="001214A7" w:rsidRDefault="001214A7" w:rsidP="001214A7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1214A7">
              <w:rPr>
                <w:rFonts w:ascii="Verdana" w:hAnsi="Verdana" w:cs="Verdana"/>
                <w:color w:val="262626"/>
              </w:rPr>
              <w:t xml:space="preserve">girls since females are often marginalized in science instruction and </w:t>
            </w:r>
          </w:p>
          <w:p w:rsidR="001214A7" w:rsidRDefault="001214A7" w:rsidP="001214A7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>
              <w:rPr>
                <w:rFonts w:ascii="Verdana" w:hAnsi="Verdana" w:cs="Verdana"/>
                <w:color w:val="262626"/>
              </w:rPr>
              <w:t>d</w:t>
            </w:r>
            <w:r w:rsidRPr="001214A7">
              <w:rPr>
                <w:rFonts w:ascii="Verdana" w:hAnsi="Verdana" w:cs="Verdana"/>
                <w:color w:val="262626"/>
              </w:rPr>
              <w:t>iscouraged in choosing science careers. This mixed-methods study</w:t>
            </w:r>
          </w:p>
          <w:p w:rsidR="001214A7" w:rsidRDefault="001214A7" w:rsidP="001214A7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1214A7">
              <w:rPr>
                <w:rFonts w:ascii="Verdana" w:hAnsi="Verdana" w:cs="Verdana"/>
                <w:color w:val="262626"/>
              </w:rPr>
              <w:t xml:space="preserve">used quantitative measures and methods to determine the efficacy </w:t>
            </w:r>
          </w:p>
          <w:p w:rsidR="001214A7" w:rsidRDefault="001214A7" w:rsidP="001214A7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1214A7">
              <w:rPr>
                <w:rFonts w:ascii="Verdana" w:hAnsi="Verdana" w:cs="Verdana"/>
                <w:color w:val="262626"/>
              </w:rPr>
              <w:t xml:space="preserve">of integrating science and literacy and qualitative methods to </w:t>
            </w:r>
          </w:p>
          <w:p w:rsidR="001214A7" w:rsidRDefault="001214A7" w:rsidP="001214A7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1214A7">
              <w:rPr>
                <w:rFonts w:ascii="Verdana" w:hAnsi="Verdana" w:cs="Verdana"/>
                <w:color w:val="262626"/>
              </w:rPr>
              <w:t xml:space="preserve">describe the instructional activity in three experimental teachers' </w:t>
            </w:r>
          </w:p>
          <w:p w:rsidR="001214A7" w:rsidRDefault="001214A7" w:rsidP="001214A7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1214A7">
              <w:rPr>
                <w:rFonts w:ascii="Verdana" w:hAnsi="Verdana" w:cs="Verdana"/>
                <w:color w:val="262626"/>
              </w:rPr>
              <w:t xml:space="preserve">chemistry classes. Findings demonstrated the positive impact of </w:t>
            </w:r>
          </w:p>
          <w:p w:rsidR="001214A7" w:rsidRDefault="001214A7" w:rsidP="001214A7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1214A7">
              <w:rPr>
                <w:rFonts w:ascii="Verdana" w:hAnsi="Verdana" w:cs="Verdana"/>
                <w:color w:val="262626"/>
              </w:rPr>
              <w:t>integrating literacy into science on students' inquiry skills and</w:t>
            </w:r>
          </w:p>
          <w:p w:rsidR="001214A7" w:rsidRDefault="001214A7" w:rsidP="001214A7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1214A7">
              <w:rPr>
                <w:rFonts w:ascii="Verdana" w:hAnsi="Verdana" w:cs="Verdana"/>
                <w:color w:val="262626"/>
              </w:rPr>
              <w:t xml:space="preserve">improved attitudes toward science for girls. Appealing elements </w:t>
            </w:r>
          </w:p>
          <w:p w:rsidR="001214A7" w:rsidRDefault="001214A7" w:rsidP="001214A7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1214A7">
              <w:rPr>
                <w:rFonts w:ascii="Verdana" w:hAnsi="Verdana" w:cs="Verdana"/>
                <w:color w:val="262626"/>
              </w:rPr>
              <w:t>of the instructional activities are identified and described.</w:t>
            </w:r>
          </w:p>
          <w:p w:rsidR="001214A7" w:rsidRDefault="001214A7" w:rsidP="001214A7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1214A7">
              <w:rPr>
                <w:rFonts w:ascii="Verdana" w:hAnsi="Verdana" w:cs="Verdana"/>
                <w:color w:val="262626"/>
              </w:rPr>
              <w:t xml:space="preserve">Implications are provided for instruction and recommendations </w:t>
            </w:r>
          </w:p>
          <w:p w:rsidR="001214A7" w:rsidRPr="001214A7" w:rsidRDefault="001214A7" w:rsidP="001214A7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1214A7">
              <w:rPr>
                <w:rFonts w:ascii="Verdana" w:hAnsi="Verdana" w:cs="Verdana"/>
                <w:color w:val="262626"/>
              </w:rPr>
              <w:t>are offered for future research. (Contains 1 figure.)</w:t>
            </w:r>
          </w:p>
        </w:tc>
      </w:tr>
    </w:tbl>
    <w:p w:rsidR="00D6155D" w:rsidRDefault="00D6155D" w:rsidP="00292986"/>
    <w:tbl>
      <w:tblPr>
        <w:tblW w:w="14660" w:type="dxa"/>
        <w:tblBorders>
          <w:top w:val="nil"/>
          <w:left w:val="nil"/>
          <w:right w:val="nil"/>
        </w:tblBorders>
        <w:tblLayout w:type="fixed"/>
        <w:tblLook w:val="0000"/>
      </w:tblPr>
      <w:tblGrid>
        <w:gridCol w:w="2538"/>
        <w:gridCol w:w="12122"/>
      </w:tblGrid>
      <w:tr w:rsidR="00D6155D" w:rsidRPr="00D6155D">
        <w:tc>
          <w:tcPr>
            <w:tcW w:w="2538" w:type="dxa"/>
            <w:shd w:val="clear" w:color="auto" w:fill="E3EAF2"/>
            <w:tcMar>
              <w:left w:w="60" w:type="nil"/>
              <w:bottom w:w="60" w:type="nil"/>
              <w:right w:w="100" w:type="nil"/>
            </w:tcMar>
            <w:vAlign w:val="center"/>
          </w:tcPr>
          <w:p w:rsidR="00D6155D" w:rsidRPr="00D6155D" w:rsidRDefault="00D6155D" w:rsidP="00D6155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D6155D">
              <w:rPr>
                <w:rFonts w:ascii="Verdana" w:hAnsi="Verdana" w:cs="Verdana"/>
                <w:color w:val="262626"/>
              </w:rPr>
              <w:t>Improving Middle School Students' Science Literacy through Reading Infusion</w:t>
            </w:r>
          </w:p>
        </w:tc>
        <w:tc>
          <w:tcPr>
            <w:tcW w:w="12122" w:type="dxa"/>
            <w:shd w:val="clear" w:color="auto" w:fill="E3EAF2"/>
            <w:tcMar>
              <w:left w:w="60" w:type="nil"/>
              <w:bottom w:w="60" w:type="nil"/>
              <w:right w:w="100" w:type="nil"/>
            </w:tcMar>
            <w:vAlign w:val="center"/>
          </w:tcPr>
          <w:p w:rsidR="00D6155D" w:rsidRPr="00D6155D" w:rsidRDefault="00D6155D" w:rsidP="00D6155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</w:p>
        </w:tc>
      </w:tr>
      <w:tr w:rsidR="00D6155D" w:rsidRPr="00D6155D">
        <w:tblPrEx>
          <w:tblBorders>
            <w:top w:val="none" w:sz="0" w:space="0" w:color="auto"/>
          </w:tblBorders>
        </w:tblPrEx>
        <w:tc>
          <w:tcPr>
            <w:tcW w:w="2538" w:type="dxa"/>
            <w:shd w:val="clear" w:color="auto" w:fill="E3EAF2"/>
            <w:tcMar>
              <w:left w:w="60" w:type="nil"/>
              <w:bottom w:w="60" w:type="nil"/>
              <w:right w:w="100" w:type="nil"/>
            </w:tcMar>
          </w:tcPr>
          <w:p w:rsidR="00D6155D" w:rsidRPr="00D6155D" w:rsidRDefault="00D6155D" w:rsidP="00D6155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D6155D">
              <w:rPr>
                <w:rFonts w:ascii="Verdana" w:hAnsi="Verdana" w:cs="Verdana"/>
                <w:b/>
                <w:bCs/>
              </w:rPr>
              <w:t>Authors:</w:t>
            </w:r>
          </w:p>
        </w:tc>
        <w:tc>
          <w:tcPr>
            <w:tcW w:w="12122" w:type="dxa"/>
            <w:shd w:val="clear" w:color="auto" w:fill="E3EAF2"/>
            <w:tcMar>
              <w:left w:w="60" w:type="nil"/>
              <w:bottom w:w="60" w:type="nil"/>
              <w:right w:w="100" w:type="nil"/>
            </w:tcMar>
            <w:vAlign w:val="center"/>
          </w:tcPr>
          <w:p w:rsidR="00D6155D" w:rsidRPr="00D6155D" w:rsidRDefault="00A07298" w:rsidP="00D6155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hyperlink r:id="rId6" w:history="1">
              <w:r w:rsidR="00D6155D" w:rsidRPr="00D6155D">
                <w:rPr>
                  <w:rFonts w:ascii="Verdana" w:hAnsi="Verdana" w:cs="Verdana"/>
                  <w:color w:val="22519F"/>
                  <w:u w:val="single" w:color="22519F"/>
                </w:rPr>
                <w:t>Fang, Zhihui</w:t>
              </w:r>
            </w:hyperlink>
            <w:r w:rsidR="00D6155D" w:rsidRPr="00D6155D">
              <w:rPr>
                <w:rFonts w:ascii="Verdana" w:hAnsi="Verdana" w:cs="Verdana"/>
                <w:color w:val="262626"/>
              </w:rPr>
              <w:t>; </w:t>
            </w:r>
            <w:hyperlink r:id="rId7" w:history="1">
              <w:r w:rsidR="00D6155D" w:rsidRPr="00D6155D">
                <w:rPr>
                  <w:rFonts w:ascii="Verdana" w:hAnsi="Verdana" w:cs="Verdana"/>
                  <w:color w:val="22519F"/>
                  <w:u w:val="single" w:color="22519F"/>
                </w:rPr>
                <w:t>Wei, Youhua</w:t>
              </w:r>
            </w:hyperlink>
          </w:p>
        </w:tc>
      </w:tr>
      <w:tr w:rsidR="00D6155D" w:rsidRPr="00D6155D">
        <w:tblPrEx>
          <w:tblBorders>
            <w:top w:val="none" w:sz="0" w:space="0" w:color="auto"/>
          </w:tblBorders>
        </w:tblPrEx>
        <w:tc>
          <w:tcPr>
            <w:tcW w:w="2538" w:type="dxa"/>
            <w:shd w:val="clear" w:color="auto" w:fill="E3EAF2"/>
            <w:tcMar>
              <w:left w:w="60" w:type="nil"/>
              <w:bottom w:w="60" w:type="nil"/>
              <w:right w:w="100" w:type="nil"/>
            </w:tcMar>
          </w:tcPr>
          <w:p w:rsidR="00D6155D" w:rsidRPr="00D6155D" w:rsidRDefault="00D6155D" w:rsidP="00D6155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D6155D">
              <w:rPr>
                <w:rFonts w:ascii="Verdana" w:hAnsi="Verdana" w:cs="Verdana"/>
                <w:b/>
                <w:bCs/>
              </w:rPr>
              <w:t>Source:</w:t>
            </w:r>
          </w:p>
        </w:tc>
        <w:tc>
          <w:tcPr>
            <w:tcW w:w="12122" w:type="dxa"/>
            <w:shd w:val="clear" w:color="auto" w:fill="E3EAF2"/>
            <w:tcMar>
              <w:left w:w="60" w:type="nil"/>
              <w:bottom w:w="60" w:type="nil"/>
              <w:right w:w="100" w:type="nil"/>
            </w:tcMar>
            <w:vAlign w:val="center"/>
          </w:tcPr>
          <w:p w:rsidR="00D6155D" w:rsidRPr="00D6155D" w:rsidRDefault="00D6155D" w:rsidP="00D6155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D6155D">
              <w:rPr>
                <w:rFonts w:ascii="Verdana" w:hAnsi="Verdana" w:cs="Verdana"/>
                <w:color w:val="262626"/>
              </w:rPr>
              <w:t>Journal of Educational Research, v103 n4 p262-273 2010</w:t>
            </w:r>
          </w:p>
        </w:tc>
      </w:tr>
      <w:tr w:rsidR="00D6155D" w:rsidRPr="00D6155D">
        <w:tblPrEx>
          <w:tblBorders>
            <w:top w:val="none" w:sz="0" w:space="0" w:color="auto"/>
          </w:tblBorders>
        </w:tblPrEx>
        <w:tc>
          <w:tcPr>
            <w:tcW w:w="2538" w:type="dxa"/>
            <w:shd w:val="clear" w:color="auto" w:fill="E3EAF2"/>
            <w:tcMar>
              <w:left w:w="60" w:type="nil"/>
              <w:bottom w:w="60" w:type="nil"/>
              <w:right w:w="100" w:type="nil"/>
            </w:tcMar>
          </w:tcPr>
          <w:p w:rsidR="00D6155D" w:rsidRPr="00D6155D" w:rsidRDefault="00D6155D" w:rsidP="00D6155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D6155D">
              <w:rPr>
                <w:rFonts w:ascii="Verdana" w:hAnsi="Verdana" w:cs="Verdana"/>
                <w:b/>
                <w:bCs/>
                <w:color w:val="262626"/>
              </w:rPr>
              <w:t>Peer-Reviewed:</w:t>
            </w:r>
          </w:p>
        </w:tc>
        <w:tc>
          <w:tcPr>
            <w:tcW w:w="12122" w:type="dxa"/>
            <w:shd w:val="clear" w:color="auto" w:fill="E3EAF2"/>
            <w:tcMar>
              <w:left w:w="60" w:type="nil"/>
              <w:bottom w:w="60" w:type="nil"/>
              <w:right w:w="100" w:type="nil"/>
            </w:tcMar>
            <w:vAlign w:val="center"/>
          </w:tcPr>
          <w:p w:rsidR="00D6155D" w:rsidRPr="00D6155D" w:rsidRDefault="00D6155D" w:rsidP="00D6155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D6155D">
              <w:rPr>
                <w:rFonts w:ascii="Verdana" w:hAnsi="Verdana" w:cs="Verdana"/>
                <w:color w:val="262626"/>
              </w:rPr>
              <w:t>Yes</w:t>
            </w:r>
          </w:p>
        </w:tc>
      </w:tr>
      <w:tr w:rsidR="00D6155D" w:rsidRPr="00D6155D">
        <w:tblPrEx>
          <w:tblBorders>
            <w:top w:val="none" w:sz="0" w:space="0" w:color="auto"/>
          </w:tblBorders>
        </w:tblPrEx>
        <w:tc>
          <w:tcPr>
            <w:tcW w:w="2538" w:type="dxa"/>
            <w:shd w:val="clear" w:color="auto" w:fill="E3EAF2"/>
            <w:tcMar>
              <w:left w:w="60" w:type="nil"/>
              <w:bottom w:w="60" w:type="nil"/>
              <w:right w:w="100" w:type="nil"/>
            </w:tcMar>
          </w:tcPr>
          <w:p w:rsidR="00D6155D" w:rsidRPr="00D6155D" w:rsidRDefault="00D6155D" w:rsidP="00D6155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D6155D">
              <w:rPr>
                <w:rFonts w:ascii="Verdana" w:hAnsi="Verdana" w:cs="Verdana"/>
                <w:b/>
                <w:bCs/>
              </w:rPr>
              <w:t>Publisher:</w:t>
            </w:r>
          </w:p>
        </w:tc>
        <w:tc>
          <w:tcPr>
            <w:tcW w:w="12122" w:type="dxa"/>
            <w:shd w:val="clear" w:color="auto" w:fill="E3EAF2"/>
            <w:tcMar>
              <w:left w:w="60" w:type="nil"/>
              <w:bottom w:w="60" w:type="nil"/>
              <w:right w:w="100" w:type="nil"/>
            </w:tcMar>
            <w:vAlign w:val="center"/>
          </w:tcPr>
          <w:p w:rsidR="00D6155D" w:rsidRDefault="00D6155D" w:rsidP="00D6155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D6155D">
              <w:rPr>
                <w:rFonts w:ascii="Verdana" w:hAnsi="Verdana" w:cs="Verdana"/>
                <w:color w:val="262626"/>
              </w:rPr>
              <w:t xml:space="preserve">Heldref Publications. 1319 Eighteenth Street NW, Washington, </w:t>
            </w:r>
          </w:p>
          <w:p w:rsidR="00D6155D" w:rsidRDefault="00D6155D" w:rsidP="00D6155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D6155D">
              <w:rPr>
                <w:rFonts w:ascii="Verdana" w:hAnsi="Verdana" w:cs="Verdana"/>
                <w:color w:val="262626"/>
              </w:rPr>
              <w:t xml:space="preserve">DC 20036-1802. Tel: 800-365-9753; Tel: 202-296-6267; </w:t>
            </w:r>
          </w:p>
          <w:p w:rsidR="00D6155D" w:rsidRDefault="00D6155D" w:rsidP="00D6155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D6155D">
              <w:rPr>
                <w:rFonts w:ascii="Verdana" w:hAnsi="Verdana" w:cs="Verdana"/>
                <w:color w:val="262626"/>
              </w:rPr>
              <w:t xml:space="preserve">Fax: 202-293-6130; e-mail: </w:t>
            </w:r>
            <w:hyperlink r:id="rId8" w:history="1">
              <w:r w:rsidRPr="00C54A1B">
                <w:rPr>
                  <w:rStyle w:val="Hyperlink"/>
                  <w:rFonts w:ascii="Verdana" w:hAnsi="Verdana" w:cs="Verdana"/>
                </w:rPr>
                <w:t>subscribe@heldref.org</w:t>
              </w:r>
            </w:hyperlink>
            <w:r w:rsidRPr="00D6155D">
              <w:rPr>
                <w:rFonts w:ascii="Verdana" w:hAnsi="Verdana" w:cs="Verdana"/>
                <w:color w:val="262626"/>
              </w:rPr>
              <w:t xml:space="preserve">; </w:t>
            </w:r>
          </w:p>
          <w:p w:rsidR="00D6155D" w:rsidRPr="00D6155D" w:rsidRDefault="00D6155D" w:rsidP="00D6155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D6155D">
              <w:rPr>
                <w:rFonts w:ascii="Verdana" w:hAnsi="Verdana" w:cs="Verdana"/>
                <w:color w:val="262626"/>
              </w:rPr>
              <w:t>Web site: http://www.heldref.org</w:t>
            </w:r>
          </w:p>
        </w:tc>
      </w:tr>
      <w:tr w:rsidR="00D6155D" w:rsidRPr="00D6155D">
        <w:tblPrEx>
          <w:tblBorders>
            <w:top w:val="none" w:sz="0" w:space="0" w:color="auto"/>
          </w:tblBorders>
        </w:tblPrEx>
        <w:tc>
          <w:tcPr>
            <w:tcW w:w="2538" w:type="dxa"/>
            <w:shd w:val="clear" w:color="auto" w:fill="E3EAF2"/>
            <w:tcMar>
              <w:left w:w="60" w:type="nil"/>
              <w:bottom w:w="60" w:type="nil"/>
              <w:right w:w="100" w:type="nil"/>
            </w:tcMar>
          </w:tcPr>
          <w:p w:rsidR="00D6155D" w:rsidRPr="00D6155D" w:rsidRDefault="00D6155D" w:rsidP="00D6155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D6155D">
              <w:rPr>
                <w:rFonts w:ascii="Verdana" w:hAnsi="Verdana" w:cs="Verdana"/>
                <w:b/>
                <w:bCs/>
              </w:rPr>
              <w:t>Publication Date:</w:t>
            </w:r>
          </w:p>
        </w:tc>
        <w:tc>
          <w:tcPr>
            <w:tcW w:w="12122" w:type="dxa"/>
            <w:shd w:val="clear" w:color="auto" w:fill="E3EAF2"/>
            <w:tcMar>
              <w:left w:w="60" w:type="nil"/>
              <w:bottom w:w="60" w:type="nil"/>
              <w:right w:w="100" w:type="nil"/>
            </w:tcMar>
            <w:vAlign w:val="center"/>
          </w:tcPr>
          <w:p w:rsidR="00D6155D" w:rsidRPr="00D6155D" w:rsidRDefault="00D6155D" w:rsidP="00D6155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D6155D">
              <w:rPr>
                <w:rFonts w:ascii="Verdana" w:hAnsi="Verdana" w:cs="Verdana"/>
                <w:color w:val="262626"/>
              </w:rPr>
              <w:t>2010-00-00</w:t>
            </w:r>
          </w:p>
        </w:tc>
      </w:tr>
      <w:tr w:rsidR="00D6155D" w:rsidRPr="00D6155D">
        <w:tblPrEx>
          <w:tblBorders>
            <w:top w:val="none" w:sz="0" w:space="0" w:color="auto"/>
          </w:tblBorders>
        </w:tblPrEx>
        <w:tc>
          <w:tcPr>
            <w:tcW w:w="2538" w:type="dxa"/>
            <w:shd w:val="clear" w:color="auto" w:fill="E3EAF2"/>
            <w:tcMar>
              <w:left w:w="60" w:type="nil"/>
              <w:bottom w:w="60" w:type="nil"/>
              <w:right w:w="100" w:type="nil"/>
            </w:tcMar>
          </w:tcPr>
          <w:p w:rsidR="00D6155D" w:rsidRPr="00D6155D" w:rsidRDefault="00D6155D" w:rsidP="00D6155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D6155D">
              <w:rPr>
                <w:rFonts w:ascii="Verdana" w:hAnsi="Verdana" w:cs="Verdana"/>
                <w:b/>
                <w:bCs/>
              </w:rPr>
              <w:t>Pages:</w:t>
            </w:r>
          </w:p>
        </w:tc>
        <w:tc>
          <w:tcPr>
            <w:tcW w:w="12122" w:type="dxa"/>
            <w:shd w:val="clear" w:color="auto" w:fill="E3EAF2"/>
            <w:tcMar>
              <w:left w:w="60" w:type="nil"/>
              <w:bottom w:w="60" w:type="nil"/>
              <w:right w:w="100" w:type="nil"/>
            </w:tcMar>
            <w:vAlign w:val="center"/>
          </w:tcPr>
          <w:p w:rsidR="00D6155D" w:rsidRPr="00D6155D" w:rsidRDefault="00D6155D" w:rsidP="00D6155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D6155D">
              <w:rPr>
                <w:rFonts w:ascii="Verdana" w:hAnsi="Verdana" w:cs="Verdana"/>
                <w:color w:val="262626"/>
              </w:rPr>
              <w:t>12</w:t>
            </w:r>
          </w:p>
        </w:tc>
      </w:tr>
      <w:tr w:rsidR="00D6155D" w:rsidRPr="00D6155D">
        <w:tblPrEx>
          <w:tblBorders>
            <w:top w:val="none" w:sz="0" w:space="0" w:color="auto"/>
          </w:tblBorders>
        </w:tblPrEx>
        <w:tc>
          <w:tcPr>
            <w:tcW w:w="2538" w:type="dxa"/>
            <w:shd w:val="clear" w:color="auto" w:fill="E3EAF2"/>
            <w:tcMar>
              <w:left w:w="60" w:type="nil"/>
              <w:bottom w:w="60" w:type="nil"/>
              <w:right w:w="100" w:type="nil"/>
            </w:tcMar>
          </w:tcPr>
          <w:p w:rsidR="00D6155D" w:rsidRPr="00D6155D" w:rsidRDefault="00D6155D" w:rsidP="00D6155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D6155D">
              <w:rPr>
                <w:rFonts w:ascii="Verdana" w:hAnsi="Verdana" w:cs="Verdana"/>
                <w:b/>
                <w:bCs/>
              </w:rPr>
              <w:t>Pub Types:</w:t>
            </w:r>
          </w:p>
        </w:tc>
        <w:tc>
          <w:tcPr>
            <w:tcW w:w="12122" w:type="dxa"/>
            <w:shd w:val="clear" w:color="auto" w:fill="E3EAF2"/>
            <w:tcMar>
              <w:left w:w="60" w:type="nil"/>
              <w:bottom w:w="60" w:type="nil"/>
              <w:right w:w="100" w:type="nil"/>
            </w:tcMar>
            <w:vAlign w:val="center"/>
          </w:tcPr>
          <w:p w:rsidR="00D6155D" w:rsidRPr="00D6155D" w:rsidRDefault="00D6155D" w:rsidP="00D6155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D6155D">
              <w:rPr>
                <w:rFonts w:ascii="Verdana" w:hAnsi="Verdana" w:cs="Verdana"/>
                <w:color w:val="262626"/>
              </w:rPr>
              <w:t>Journal Articles; Reports - Evaluative</w:t>
            </w:r>
          </w:p>
        </w:tc>
      </w:tr>
      <w:tr w:rsidR="00D6155D" w:rsidRPr="00D6155D">
        <w:tblPrEx>
          <w:tblBorders>
            <w:top w:val="none" w:sz="0" w:space="0" w:color="auto"/>
          </w:tblBorders>
        </w:tblPrEx>
        <w:tc>
          <w:tcPr>
            <w:tcW w:w="2538" w:type="dxa"/>
            <w:shd w:val="clear" w:color="auto" w:fill="E3EAF2"/>
            <w:tcMar>
              <w:left w:w="60" w:type="nil"/>
              <w:bottom w:w="60" w:type="nil"/>
              <w:right w:w="100" w:type="nil"/>
            </w:tcMar>
          </w:tcPr>
          <w:p w:rsidR="00D6155D" w:rsidRPr="00D6155D" w:rsidRDefault="00D6155D" w:rsidP="00D6155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D6155D">
              <w:rPr>
                <w:rFonts w:ascii="Verdana" w:hAnsi="Verdana" w:cs="Verdana"/>
                <w:b/>
                <w:bCs/>
              </w:rPr>
              <w:t>Abstract:</w:t>
            </w:r>
          </w:p>
        </w:tc>
        <w:tc>
          <w:tcPr>
            <w:tcW w:w="12122" w:type="dxa"/>
            <w:shd w:val="clear" w:color="auto" w:fill="E3EAF2"/>
            <w:tcMar>
              <w:left w:w="60" w:type="nil"/>
              <w:bottom w:w="60" w:type="nil"/>
              <w:right w:w="100" w:type="nil"/>
            </w:tcMar>
            <w:vAlign w:val="center"/>
          </w:tcPr>
          <w:p w:rsidR="00D6155D" w:rsidRDefault="00D6155D" w:rsidP="00D6155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D6155D">
              <w:rPr>
                <w:rFonts w:ascii="Verdana" w:hAnsi="Verdana" w:cs="Verdana"/>
                <w:color w:val="262626"/>
              </w:rPr>
              <w:t xml:space="preserve">Despite recent calls for border crossing between reading </w:t>
            </w:r>
          </w:p>
          <w:p w:rsidR="00D6155D" w:rsidRDefault="00D6155D" w:rsidP="00D6155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D6155D">
              <w:rPr>
                <w:rFonts w:ascii="Verdana" w:hAnsi="Verdana" w:cs="Verdana"/>
                <w:color w:val="262626"/>
              </w:rPr>
              <w:t xml:space="preserve">and science, few studies have examined the impact of reading </w:t>
            </w:r>
          </w:p>
          <w:p w:rsidR="00D6155D" w:rsidRDefault="00D6155D" w:rsidP="00D6155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D6155D">
              <w:rPr>
                <w:rFonts w:ascii="Verdana" w:hAnsi="Verdana" w:cs="Verdana"/>
                <w:color w:val="262626"/>
              </w:rPr>
              <w:t>infusion in the science curriculum on students' science literacy.</w:t>
            </w:r>
          </w:p>
          <w:p w:rsidR="00D6155D" w:rsidRDefault="00D6155D" w:rsidP="00D6155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D6155D">
              <w:rPr>
                <w:rFonts w:ascii="Verdana" w:hAnsi="Verdana" w:cs="Verdana"/>
                <w:color w:val="262626"/>
              </w:rPr>
              <w:t xml:space="preserve">In this quasi-experimental study, the authors investigated the </w:t>
            </w:r>
          </w:p>
          <w:p w:rsidR="00D6155D" w:rsidRDefault="00D6155D" w:rsidP="00D6155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D6155D">
              <w:rPr>
                <w:rFonts w:ascii="Verdana" w:hAnsi="Verdana" w:cs="Verdana"/>
                <w:color w:val="262626"/>
              </w:rPr>
              <w:t xml:space="preserve">effects of an inquiry-based science curriculum that integrated </w:t>
            </w:r>
          </w:p>
          <w:p w:rsidR="00D6155D" w:rsidRDefault="00D6155D" w:rsidP="00D6155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D6155D">
              <w:rPr>
                <w:rFonts w:ascii="Verdana" w:hAnsi="Verdana" w:cs="Verdana"/>
                <w:color w:val="262626"/>
              </w:rPr>
              <w:t xml:space="preserve">explicit reading strategy instruction and quality science </w:t>
            </w:r>
          </w:p>
          <w:p w:rsidR="00D6155D" w:rsidRDefault="00D6155D" w:rsidP="00D6155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D6155D">
              <w:rPr>
                <w:rFonts w:ascii="Verdana" w:hAnsi="Verdana" w:cs="Verdana"/>
                <w:color w:val="262626"/>
              </w:rPr>
              <w:t xml:space="preserve">trade books on the development of science literacy among </w:t>
            </w:r>
          </w:p>
          <w:p w:rsidR="00D6155D" w:rsidRDefault="00D6155D" w:rsidP="00D6155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D6155D">
              <w:rPr>
                <w:rFonts w:ascii="Verdana" w:hAnsi="Verdana" w:cs="Verdana"/>
                <w:color w:val="262626"/>
              </w:rPr>
              <w:t xml:space="preserve">middle school students. Students in 10 sixth-grade science </w:t>
            </w:r>
          </w:p>
          <w:p w:rsidR="00D6155D" w:rsidRDefault="00D6155D" w:rsidP="00D6155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D6155D">
              <w:rPr>
                <w:rFonts w:ascii="Verdana" w:hAnsi="Verdana" w:cs="Verdana"/>
                <w:color w:val="262626"/>
              </w:rPr>
              <w:t xml:space="preserve">classes from 1 public middle school in the United States were </w:t>
            </w:r>
          </w:p>
          <w:p w:rsidR="00D6155D" w:rsidRDefault="00D6155D" w:rsidP="00D6155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D6155D">
              <w:rPr>
                <w:rFonts w:ascii="Verdana" w:hAnsi="Verdana" w:cs="Verdana"/>
                <w:color w:val="262626"/>
              </w:rPr>
              <w:t xml:space="preserve">randomly assigned to 2 conditions: inquiry-based science only </w:t>
            </w:r>
          </w:p>
          <w:p w:rsidR="00D6155D" w:rsidRDefault="00D6155D" w:rsidP="00D6155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D6155D">
              <w:rPr>
                <w:rFonts w:ascii="Verdana" w:hAnsi="Verdana" w:cs="Verdana"/>
                <w:color w:val="262626"/>
              </w:rPr>
              <w:t>(IS) and inquiry-based science plus reading (ISR). Results from</w:t>
            </w:r>
          </w:p>
          <w:p w:rsidR="00D6155D" w:rsidRDefault="00D6155D" w:rsidP="00D6155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D6155D">
              <w:rPr>
                <w:rFonts w:ascii="Verdana" w:hAnsi="Verdana" w:cs="Verdana"/>
                <w:color w:val="262626"/>
              </w:rPr>
              <w:t xml:space="preserve">the analyses of covariance showed that the ISR students </w:t>
            </w:r>
          </w:p>
          <w:p w:rsidR="00D6155D" w:rsidRDefault="00D6155D" w:rsidP="00D6155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D6155D">
              <w:rPr>
                <w:rFonts w:ascii="Verdana" w:hAnsi="Verdana" w:cs="Verdana"/>
                <w:color w:val="262626"/>
              </w:rPr>
              <w:t xml:space="preserve">significantly outperformed their IS peers on all measures </w:t>
            </w:r>
          </w:p>
          <w:p w:rsidR="00D6155D" w:rsidRDefault="00D6155D" w:rsidP="00D6155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D6155D">
              <w:rPr>
                <w:rFonts w:ascii="Verdana" w:hAnsi="Verdana" w:cs="Verdana"/>
                <w:color w:val="262626"/>
              </w:rPr>
              <w:t>of science literacy. It was suggested that even a modest</w:t>
            </w:r>
          </w:p>
          <w:p w:rsidR="00D6155D" w:rsidRDefault="00D6155D" w:rsidP="00D6155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D6155D">
              <w:rPr>
                <w:rFonts w:ascii="Verdana" w:hAnsi="Verdana" w:cs="Verdana"/>
                <w:color w:val="262626"/>
              </w:rPr>
              <w:t xml:space="preserve">amount of reading infusion could have a positive impact </w:t>
            </w:r>
          </w:p>
          <w:p w:rsidR="00D6155D" w:rsidRDefault="00D6155D" w:rsidP="00D6155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D6155D">
              <w:rPr>
                <w:rFonts w:ascii="Verdana" w:hAnsi="Verdana" w:cs="Verdana"/>
                <w:color w:val="262626"/>
              </w:rPr>
              <w:t xml:space="preserve">on middle school students' science literacy. The limitations </w:t>
            </w:r>
          </w:p>
          <w:p w:rsidR="00D6155D" w:rsidRDefault="00D6155D" w:rsidP="00D6155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  <w:r w:rsidRPr="00D6155D">
              <w:rPr>
                <w:rFonts w:ascii="Verdana" w:hAnsi="Verdana" w:cs="Verdana"/>
                <w:color w:val="262626"/>
              </w:rPr>
              <w:t xml:space="preserve">and implications of the study were also discussed. </w:t>
            </w:r>
          </w:p>
          <w:p w:rsidR="00D6155D" w:rsidRPr="00D6155D" w:rsidRDefault="00D6155D" w:rsidP="00D6155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</w:p>
        </w:tc>
      </w:tr>
      <w:tr w:rsidR="00D6155D" w:rsidRPr="00D6155D">
        <w:tc>
          <w:tcPr>
            <w:tcW w:w="2538" w:type="dxa"/>
            <w:shd w:val="clear" w:color="auto" w:fill="E3EAF2"/>
            <w:tcMar>
              <w:left w:w="60" w:type="nil"/>
              <w:bottom w:w="60" w:type="nil"/>
              <w:right w:w="100" w:type="nil"/>
            </w:tcMar>
          </w:tcPr>
          <w:p w:rsidR="00D6155D" w:rsidRPr="00D6155D" w:rsidRDefault="00D6155D" w:rsidP="00D6155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</w:p>
        </w:tc>
        <w:tc>
          <w:tcPr>
            <w:tcW w:w="12122" w:type="dxa"/>
            <w:shd w:val="clear" w:color="auto" w:fill="E3EAF2"/>
            <w:tcMar>
              <w:left w:w="60" w:type="nil"/>
              <w:bottom w:w="60" w:type="nil"/>
              <w:right w:w="100" w:type="nil"/>
            </w:tcMar>
          </w:tcPr>
          <w:p w:rsidR="00D6155D" w:rsidRPr="00D6155D" w:rsidRDefault="00D6155D" w:rsidP="00D6155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262626"/>
              </w:rPr>
            </w:pPr>
          </w:p>
        </w:tc>
      </w:tr>
    </w:tbl>
    <w:p w:rsidR="00315B0F" w:rsidRDefault="00B86369" w:rsidP="00292986"/>
    <w:sectPr w:rsidR="00315B0F" w:rsidSect="00F732E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92986"/>
    <w:rsid w:val="001214A7"/>
    <w:rsid w:val="00292986"/>
    <w:rsid w:val="00A07298"/>
    <w:rsid w:val="00B8351E"/>
    <w:rsid w:val="00B86369"/>
    <w:rsid w:val="00D6155D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B0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6155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eric.ed.gov/ERICWebPortal/search/simpleSearch.jsp?_pageLabel=ERICSearchResult&amp;_urlType=action&amp;newSearch=true&amp;ERICExtSearch_SearchType_0=au&amp;ERICExtSearch_SearchValue_0=%22Guzzetti+Barbara+J.%22" TargetMode="External"/><Relationship Id="rId5" Type="http://schemas.openxmlformats.org/officeDocument/2006/relationships/hyperlink" Target="http://www.eric.ed.gov/ERICWebPortal/search/simpleSearch.jsp?_pageLabel=ERICSearchResult&amp;_urlType=action&amp;newSearch=true&amp;ERICExtSearch_SearchType_0=au&amp;ERICExtSearch_SearchValue_0=%22Bang+Eunjin%22" TargetMode="External"/><Relationship Id="rId6" Type="http://schemas.openxmlformats.org/officeDocument/2006/relationships/hyperlink" Target="http://www.eric.ed.gov/ERICWebPortal/search/simpleSearch.jsp?_pageLabel=ERICSearchResult&amp;_urlType=action&amp;newSearch=true&amp;ERICExtSearch_SearchType_0=au&amp;ERICExtSearch_SearchValue_0=%22Fang+Zhihui%22" TargetMode="External"/><Relationship Id="rId7" Type="http://schemas.openxmlformats.org/officeDocument/2006/relationships/hyperlink" Target="http://www.eric.ed.gov/ERICWebPortal/search/simpleSearch.jsp?_pageLabel=ERICSearchResult&amp;_urlType=action&amp;newSearch=true&amp;ERICExtSearch_SearchType_0=au&amp;ERICExtSearch_SearchValue_0=%22Wei+Youhua%22" TargetMode="External"/><Relationship Id="rId8" Type="http://schemas.openxmlformats.org/officeDocument/2006/relationships/hyperlink" Target="mailto:subscribe@heldref.org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722</Words>
  <Characters>4119</Characters>
  <Application>Microsoft Macintosh Word</Application>
  <DocSecurity>0</DocSecurity>
  <Lines>34</Lines>
  <Paragraphs>8</Paragraphs>
  <ScaleCrop>false</ScaleCrop>
  <Company>Holy family UNiversity</Company>
  <LinksUpToDate>false</LinksUpToDate>
  <CharactersWithSpaces>5058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Duncan</dc:creator>
  <cp:keywords/>
  <cp:lastModifiedBy>Patricia Duncan</cp:lastModifiedBy>
  <cp:revision>2</cp:revision>
  <dcterms:created xsi:type="dcterms:W3CDTF">2012-01-06T01:14:00Z</dcterms:created>
  <dcterms:modified xsi:type="dcterms:W3CDTF">2012-01-06T01:14:00Z</dcterms:modified>
</cp:coreProperties>
</file>